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94" w:rsidRPr="00224B94" w:rsidRDefault="00224B94" w:rsidP="00224B94">
      <w:pPr>
        <w:shd w:val="clear" w:color="auto" w:fill="FFFFFF"/>
        <w:spacing w:before="150" w:after="100" w:afterAutospacing="1" w:line="240" w:lineRule="auto"/>
        <w:jc w:val="both"/>
        <w:outlineLvl w:val="0"/>
        <w:rPr>
          <w:rFonts w:asciiTheme="majorHAnsi" w:eastAsia="Times New Roman" w:hAnsiTheme="majorHAnsi" w:cstheme="majorHAnsi"/>
          <w:b/>
          <w:color w:val="252733"/>
          <w:kern w:val="36"/>
          <w:sz w:val="28"/>
          <w:szCs w:val="28"/>
          <w:lang w:eastAsia="vi-VN"/>
        </w:rPr>
      </w:pPr>
      <w:r>
        <w:rPr>
          <w:rFonts w:asciiTheme="majorHAnsi" w:eastAsia="Times New Roman" w:hAnsiTheme="majorHAnsi" w:cstheme="majorHAnsi"/>
          <w:b/>
          <w:color w:val="252733"/>
          <w:kern w:val="36"/>
          <w:sz w:val="28"/>
          <w:szCs w:val="28"/>
          <w:lang w:eastAsia="vi-VN"/>
        </w:rPr>
        <w:tab/>
      </w:r>
      <w:r w:rsidRPr="00224B94">
        <w:rPr>
          <w:rFonts w:asciiTheme="majorHAnsi" w:eastAsia="Times New Roman" w:hAnsiTheme="majorHAnsi" w:cstheme="majorHAnsi"/>
          <w:b/>
          <w:color w:val="252733"/>
          <w:kern w:val="36"/>
          <w:sz w:val="28"/>
          <w:szCs w:val="28"/>
          <w:lang w:eastAsia="vi-VN"/>
        </w:rPr>
        <w:t>Danh Sách Tuyên Truyền Viên Pháp Luật, Hòa Giải Viên Ở Cơ Sở Của Xã Quốc Khánh Năm 2024</w:t>
      </w:r>
    </w:p>
    <w:p w:rsidR="00224B94" w:rsidRPr="00224B94" w:rsidRDefault="00224B94" w:rsidP="00224B94">
      <w:pPr>
        <w:pStyle w:val="NormalWeb"/>
        <w:shd w:val="clear" w:color="auto" w:fill="FFFFFF"/>
        <w:spacing w:before="0" w:beforeAutospacing="0"/>
        <w:jc w:val="both"/>
        <w:rPr>
          <w:rFonts w:asciiTheme="majorHAnsi" w:hAnsiTheme="majorHAnsi" w:cstheme="majorHAnsi"/>
          <w:color w:val="000000"/>
          <w:sz w:val="28"/>
          <w:szCs w:val="28"/>
        </w:rPr>
      </w:pPr>
      <w:r>
        <w:rPr>
          <w:rFonts w:asciiTheme="majorHAnsi" w:hAnsiTheme="majorHAnsi" w:cstheme="majorHAnsi"/>
          <w:color w:val="000000"/>
          <w:sz w:val="28"/>
          <w:szCs w:val="28"/>
        </w:rPr>
        <w:tab/>
      </w:r>
      <w:r w:rsidRPr="00224B94">
        <w:rPr>
          <w:rFonts w:asciiTheme="majorHAnsi" w:hAnsiTheme="majorHAnsi" w:cstheme="majorHAnsi"/>
          <w:color w:val="000000"/>
          <w:sz w:val="28"/>
          <w:szCs w:val="28"/>
        </w:rPr>
        <w:t>Thực hiện công văn số 110/TP ngày 12 tháng 4 năm 2024 của Phòng Tư pháp huyện Tràng Định về việc cập nhật thông tin dữ liệu về PBGDPL và phối hợp khảo sát thực trạng đánh giá, công nhận xã, thị trấn đạt chuẩn tiếp cận pháp luật.</w:t>
      </w:r>
    </w:p>
    <w:p w:rsidR="00224B94" w:rsidRPr="00224B94" w:rsidRDefault="00224B94" w:rsidP="00224B94">
      <w:pPr>
        <w:pStyle w:val="NormalWeb"/>
        <w:shd w:val="clear" w:color="auto" w:fill="FFFFFF"/>
        <w:spacing w:before="0" w:beforeAutospacing="0"/>
        <w:jc w:val="both"/>
        <w:rPr>
          <w:rFonts w:asciiTheme="majorHAnsi" w:hAnsiTheme="majorHAnsi" w:cstheme="majorHAnsi"/>
          <w:color w:val="000000"/>
          <w:sz w:val="28"/>
          <w:szCs w:val="28"/>
        </w:rPr>
      </w:pPr>
      <w:r w:rsidRPr="00224B94">
        <w:rPr>
          <w:rFonts w:asciiTheme="majorHAnsi" w:hAnsiTheme="majorHAnsi" w:cstheme="majorHAnsi"/>
          <w:color w:val="000000"/>
          <w:sz w:val="28"/>
          <w:szCs w:val="28"/>
        </w:rPr>
        <w:t xml:space="preserve">Xã </w:t>
      </w:r>
      <w:r>
        <w:rPr>
          <w:rFonts w:asciiTheme="majorHAnsi" w:hAnsiTheme="majorHAnsi" w:cstheme="majorHAnsi"/>
          <w:color w:val="000000"/>
          <w:sz w:val="28"/>
          <w:szCs w:val="28"/>
        </w:rPr>
        <w:t>Quốc Khánh</w:t>
      </w:r>
      <w:bookmarkStart w:id="0" w:name="_GoBack"/>
      <w:bookmarkEnd w:id="0"/>
      <w:r w:rsidRPr="00224B94">
        <w:rPr>
          <w:rFonts w:asciiTheme="majorHAnsi" w:hAnsiTheme="majorHAnsi" w:cstheme="majorHAnsi"/>
          <w:color w:val="000000"/>
          <w:sz w:val="28"/>
          <w:szCs w:val="28"/>
        </w:rPr>
        <w:t xml:space="preserve"> thực hiện cập nhật các thông tin dữ liệu về PBGDPL như sau, bao gồm các thông tin: </w:t>
      </w:r>
    </w:p>
    <w:p w:rsidR="00224B94" w:rsidRPr="00224B94" w:rsidRDefault="00224B94" w:rsidP="00224B94">
      <w:pPr>
        <w:pStyle w:val="NormalWeb"/>
        <w:shd w:val="clear" w:color="auto" w:fill="FFFFFF"/>
        <w:spacing w:before="0" w:beforeAutospacing="0"/>
        <w:jc w:val="both"/>
        <w:rPr>
          <w:rFonts w:asciiTheme="majorHAnsi" w:hAnsiTheme="majorHAnsi" w:cstheme="majorHAnsi"/>
          <w:color w:val="000000"/>
          <w:sz w:val="28"/>
          <w:szCs w:val="28"/>
        </w:rPr>
      </w:pPr>
      <w:r w:rsidRPr="00224B94">
        <w:rPr>
          <w:rFonts w:asciiTheme="majorHAnsi" w:hAnsiTheme="majorHAnsi" w:cstheme="majorHAnsi"/>
          <w:color w:val="000000"/>
          <w:sz w:val="28"/>
          <w:szCs w:val="28"/>
        </w:rPr>
        <w:t>1. Danh sách tuyên truyền viên pháp luật (cập nhật theo Biểu mẫu số 04 tại Phụ lục gửi kèm Công văn số 1673/BTP-PBGDPL).</w:t>
      </w:r>
    </w:p>
    <w:p w:rsidR="00224B94" w:rsidRPr="00224B94" w:rsidRDefault="00224B94" w:rsidP="00224B94">
      <w:pPr>
        <w:pStyle w:val="NormalWeb"/>
        <w:shd w:val="clear" w:color="auto" w:fill="FFFFFF"/>
        <w:spacing w:before="0" w:beforeAutospacing="0"/>
        <w:jc w:val="both"/>
        <w:rPr>
          <w:rFonts w:asciiTheme="majorHAnsi" w:hAnsiTheme="majorHAnsi" w:cstheme="majorHAnsi"/>
          <w:color w:val="000000"/>
          <w:sz w:val="28"/>
          <w:szCs w:val="28"/>
        </w:rPr>
      </w:pPr>
      <w:r w:rsidRPr="00224B94">
        <w:rPr>
          <w:rFonts w:asciiTheme="majorHAnsi" w:hAnsiTheme="majorHAnsi" w:cstheme="majorHAnsi"/>
          <w:color w:val="000000"/>
          <w:sz w:val="28"/>
          <w:szCs w:val="28"/>
        </w:rPr>
        <w:t>2. Danh sách hòa giải viên ở cơ sở (cập nhật theo Biểu mẫu số 05 tại Phụ lục gửi kèm Công văn số 1673/BTP-PBGDPL).</w:t>
      </w:r>
    </w:p>
    <w:p w:rsidR="00224B94" w:rsidRPr="00224B94" w:rsidRDefault="00224B94" w:rsidP="00224B94">
      <w:pPr>
        <w:pStyle w:val="NormalWeb"/>
        <w:shd w:val="clear" w:color="auto" w:fill="FFFFFF"/>
        <w:spacing w:before="0" w:beforeAutospacing="0"/>
        <w:jc w:val="both"/>
        <w:rPr>
          <w:rFonts w:asciiTheme="majorHAnsi" w:hAnsiTheme="majorHAnsi" w:cstheme="majorHAnsi"/>
          <w:color w:val="000000"/>
          <w:sz w:val="28"/>
          <w:szCs w:val="28"/>
        </w:rPr>
      </w:pPr>
      <w:r w:rsidRPr="00224B94">
        <w:rPr>
          <w:rFonts w:asciiTheme="majorHAnsi" w:hAnsiTheme="majorHAnsi" w:cstheme="majorHAnsi"/>
          <w:color w:val="000000"/>
          <w:sz w:val="28"/>
          <w:szCs w:val="28"/>
        </w:rPr>
        <w:t>3. Danh sách xã, thị trấn đạt/chưa đạt chuẩn tiếp cận pháp luật hàng năm (bắt đầu từ năm 2022) (cập nhật theo Biểu mẫu số 06 tại Phụ lục gửi kèm Công văn số 1673/BTP-PBGDPL)</w:t>
      </w:r>
    </w:p>
    <w:p w:rsidR="000F48C8" w:rsidRDefault="000F48C8"/>
    <w:sectPr w:rsidR="000F4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94"/>
    <w:rsid w:val="000F48C8"/>
    <w:rsid w:val="00224B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4B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B9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Heading1Char">
    <w:name w:val="Heading 1 Char"/>
    <w:basedOn w:val="DefaultParagraphFont"/>
    <w:link w:val="Heading1"/>
    <w:uiPriority w:val="9"/>
    <w:rsid w:val="00224B94"/>
    <w:rPr>
      <w:rFonts w:ascii="Times New Roman" w:eastAsia="Times New Roman" w:hAnsi="Times New Roman" w:cs="Times New Roman"/>
      <w:b/>
      <w:bCs/>
      <w:kern w:val="36"/>
      <w:sz w:val="48"/>
      <w:szCs w:val="4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4B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B9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Heading1Char">
    <w:name w:val="Heading 1 Char"/>
    <w:basedOn w:val="DefaultParagraphFont"/>
    <w:link w:val="Heading1"/>
    <w:uiPriority w:val="9"/>
    <w:rsid w:val="00224B94"/>
    <w:rPr>
      <w:rFonts w:ascii="Times New Roman" w:eastAsia="Times New Roman" w:hAnsi="Times New Roman" w:cs="Times New Roman"/>
      <w:b/>
      <w:bCs/>
      <w:kern w:val="36"/>
      <w:sz w:val="48"/>
      <w:szCs w:val="4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785624">
      <w:bodyDiv w:val="1"/>
      <w:marLeft w:val="0"/>
      <w:marRight w:val="0"/>
      <w:marTop w:val="0"/>
      <w:marBottom w:val="0"/>
      <w:divBdr>
        <w:top w:val="none" w:sz="0" w:space="0" w:color="auto"/>
        <w:left w:val="none" w:sz="0" w:space="0" w:color="auto"/>
        <w:bottom w:val="none" w:sz="0" w:space="0" w:color="auto"/>
        <w:right w:val="none" w:sz="0" w:space="0" w:color="auto"/>
      </w:divBdr>
    </w:div>
    <w:div w:id="21104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2024-04-26T03:20:00Z</dcterms:created>
  <dcterms:modified xsi:type="dcterms:W3CDTF">2024-04-26T03:22:00Z</dcterms:modified>
</cp:coreProperties>
</file>